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2615</w:t>
      </w:r>
      <w:r>
        <w:tab/>
        <w:t>1812</w:t>
      </w:r>
      <w:r>
        <w:tab/>
        <w:t>803</w:t>
      </w:r>
      <w:r>
        <w:tab/>
        <w:t>47.0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2582</w:t>
      </w:r>
      <w:r>
        <w:tab/>
        <w:t>1772</w:t>
      </w:r>
      <w:r>
        <w:tab/>
        <w:t>810</w:t>
      </w:r>
      <w:r>
        <w:tab/>
        <w:t>44.0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2562</w:t>
      </w:r>
      <w:r>
        <w:tab/>
        <w:t>1763</w:t>
      </w:r>
      <w:r>
        <w:tab/>
        <w:t>799</w:t>
      </w:r>
      <w:r>
        <w:tab/>
        <w:t>32.5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2483</w:t>
      </w:r>
      <w:r>
        <w:tab/>
        <w:t>1728</w:t>
      </w:r>
      <w:r>
        <w:tab/>
        <w:t>755</w:t>
      </w:r>
      <w:r>
        <w:tab/>
        <w:t>36.5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Uhlíř </w:t>
      </w:r>
      <w:r>
        <w:rPr>
          <w:sz w:val="20"/>
        </w:rPr>
        <w:tab/>
        <w:t>KK Hilton Sez. Ústí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