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1732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1732:1658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1553:1494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1382:1410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1726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1382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Danny Tuček
                <w:br/>
                František Adamů ml.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Náchod
                <w:br/>
                Náchod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106.01
                <w:br/>
                106.01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565
                <w:br/>
                565
              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Primátor Náchod</w:t>
      </w:r>
      <w:r>
        <w:tab/>
      </w:r>
      <w:r>
        <w:t>1732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1658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602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1553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Janda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Jana Bínová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Rokytnice n. J.</w:t>
      </w:r>
      <w:r>
        <w:t/>
      </w:r>
      <w:r>
        <w:tab/>
      </w:r>
      <w:r>
        <w:t>1382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1410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Modřický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484 - Jakub Kašpar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605.00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232.0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595.00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204.5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584.50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583.00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200.5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532.50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317.5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430.00</w:t>
      </w:r>
      <w:r>
        <w:rPr>
          <w:rFonts w:ascii="Nunito Sans" w:hAnsi="Nunito Sans"/>
        </w:rPr>
        <w:tab/>
        <w:t>301.0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300.5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Bulíček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523.00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Robin Bureš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19.09.2021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19.09.2021</w:t>
      </w:r>
      <w:r>
        <w:rPr>
          <w:rFonts w:ascii="Nunito Sans" w:hAnsi="Nunito Sans" w:cs="Arial"/>
        </w:rPr>
        <w:tab/>
        <w:t>SKK Primátor Náchod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Hořice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Primátor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Jiří Poděbrady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